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2D" w:rsidRPr="00216D2D" w:rsidRDefault="00216D2D" w:rsidP="00216D2D">
      <w:pPr>
        <w:ind w:firstLine="900"/>
        <w:jc w:val="both"/>
      </w:pPr>
      <w:r w:rsidRPr="00216D2D">
        <w:t>Согласно информации государственного регулирования тарифов области все постановления комитета государственного тарифов об установлении тарифов на коммунальные услуги и нормативов потребления коммунальных услуг опубликовываются в официальных средствах массовой информации (в газете "Саратовская областная газета" либо в "Собрании законодательства Саратовской области" или на сайте электронного периодического издания "Новости Саратовской губернии" (</w:t>
      </w:r>
      <w:proofErr w:type="spellStart"/>
      <w:r w:rsidRPr="00216D2D">
        <w:t>www</w:t>
      </w:r>
      <w:proofErr w:type="spellEnd"/>
      <w:r w:rsidRPr="00216D2D">
        <w:t>. sarnov</w:t>
      </w:r>
      <w:proofErr w:type="gramStart"/>
      <w:r w:rsidRPr="00216D2D">
        <w:t>о</w:t>
      </w:r>
      <w:proofErr w:type="gramEnd"/>
      <w:r w:rsidRPr="00216D2D">
        <w:t>sti.ru).</w:t>
      </w:r>
    </w:p>
    <w:p w:rsidR="00216D2D" w:rsidRPr="00216D2D" w:rsidRDefault="00216D2D" w:rsidP="00216D2D">
      <w:pPr>
        <w:ind w:firstLine="900"/>
        <w:jc w:val="both"/>
      </w:pPr>
      <w:r w:rsidRPr="00216D2D">
        <w:t>Кроме того, все тарифные решения размещаются на сайте Правительства Саратовской области (www.saratov.gov.ru) в разделе комитета государственного регулирования тарифов, в подразделе «Тарифные решения комитета».</w:t>
      </w:r>
    </w:p>
    <w:p w:rsidR="00216D2D" w:rsidRPr="00216D2D" w:rsidRDefault="00216D2D" w:rsidP="00216D2D">
      <w:pPr>
        <w:ind w:firstLine="900"/>
        <w:jc w:val="both"/>
      </w:pPr>
      <w:r w:rsidRPr="00216D2D">
        <w:t>Сводные данные о действующих тарифах, нормативах и другая актуальная для жителей информация (в разрезе видов коммунальных услуг и муниципальных районов области) также размещена на сайте Правительства области в</w:t>
      </w:r>
      <w:r>
        <w:t xml:space="preserve"> разделе комитета, в подразделе </w:t>
      </w:r>
      <w:r w:rsidRPr="00216D2D">
        <w:t xml:space="preserve">«Актуальная информация»: </w:t>
      </w:r>
      <w:bookmarkStart w:id="0" w:name="_GoBack"/>
      <w:bookmarkEnd w:id="0"/>
      <w:r w:rsidRPr="00216D2D">
        <w:fldChar w:fldCharType="begin"/>
      </w:r>
      <w:r w:rsidRPr="00216D2D">
        <w:instrText xml:space="preserve"> HYPERLINK "http://www.saratov.gov.ru/government/slructure/reguprptar/actinfo/" </w:instrText>
      </w:r>
      <w:r w:rsidRPr="00216D2D">
        <w:fldChar w:fldCharType="separate"/>
      </w:r>
      <w:r w:rsidRPr="00216D2D">
        <w:t>www.saratov.gov.ru/government/slructure/reguprptar/actinfo/</w:t>
      </w:r>
      <w:r w:rsidRPr="00216D2D">
        <w:fldChar w:fldCharType="end"/>
      </w:r>
      <w:r w:rsidRPr="00216D2D">
        <w:t>.</w:t>
      </w:r>
    </w:p>
    <w:p w:rsidR="00216D2D" w:rsidRPr="00216D2D" w:rsidRDefault="00216D2D" w:rsidP="00216D2D">
      <w:pPr>
        <w:ind w:firstLine="900"/>
        <w:jc w:val="both"/>
      </w:pPr>
      <w:r w:rsidRPr="00216D2D">
        <w:t xml:space="preserve">Кроме того, в соответствии с требованиями действующего законодательства о стандартах раскрытия информации различными </w:t>
      </w:r>
      <w:proofErr w:type="spellStart"/>
      <w:r w:rsidRPr="00216D2D">
        <w:t>ресурсоснабжающими</w:t>
      </w:r>
      <w:proofErr w:type="spellEnd"/>
      <w:r w:rsidRPr="00216D2D">
        <w:t xml:space="preserve"> организациями (в сфере тепл</w:t>
      </w:r>
      <w:proofErr w:type="gramStart"/>
      <w:r w:rsidRPr="00216D2D">
        <w:t>о-</w:t>
      </w:r>
      <w:proofErr w:type="gramEnd"/>
      <w:r w:rsidRPr="00216D2D">
        <w:t xml:space="preserve"> водоснабжения, водоотведения и утилизации ТБО), информация о ценах (тарифах) на регулируемые товары (услуги) подлежит обязательному опубликованию сети "Интернет" и в печатных изданиях, в которых публикуются акты органов местного самоуправления, не позднее 30 календарных дней со дня принятия соответствующего решения об установлении цен (тарифов) на </w:t>
      </w:r>
      <w:proofErr w:type="gramStart"/>
      <w:r w:rsidRPr="00216D2D">
        <w:t>очередной</w:t>
      </w:r>
      <w:proofErr w:type="gramEnd"/>
      <w:r w:rsidRPr="00216D2D">
        <w:t xml:space="preserve"> период регулирования.</w:t>
      </w:r>
    </w:p>
    <w:p w:rsidR="00216D2D" w:rsidRPr="00216D2D" w:rsidRDefault="00216D2D" w:rsidP="00216D2D">
      <w:pPr>
        <w:ind w:firstLine="900"/>
        <w:jc w:val="both"/>
      </w:pPr>
      <w:proofErr w:type="gramStart"/>
      <w:r w:rsidRPr="00216D2D">
        <w:t>Согласно информации Государственной жилищной инспекции потребителю коммунальных услуг в случае несогласия с начислением платы за коммунальные услуги, прежде всего, необходимо обратиться  с письменным заявлением к исполнителю коммунальных услуг (управляющая организация, ТСЖ, ЖСК), который в соответствии с жилищным законодательством обязан производить непосредственно при обращении потребителя проверку правильности начисления предъявленного потребителю неустоек (штрафов, пеней) и по результатам проверки выдавать потребителю документы, содержащие</w:t>
      </w:r>
      <w:proofErr w:type="gramEnd"/>
      <w:r w:rsidRPr="00216D2D">
        <w:t xml:space="preserve"> правильно начисленные платежи. </w:t>
      </w:r>
    </w:p>
    <w:p w:rsidR="00216D2D" w:rsidRPr="00216D2D" w:rsidRDefault="00216D2D" w:rsidP="00216D2D">
      <w:pPr>
        <w:ind w:firstLine="900"/>
        <w:jc w:val="both"/>
      </w:pPr>
      <w:r w:rsidRPr="00216D2D">
        <w:t>В случае неполучения либо несогласия с ответом и доводами исполнителя, потребитель  вправе обратиться в органы муниципального контроля и государственного жилищного надзора с письменным заявлением с обязательным приложением платежных документов для проведения проверки.</w:t>
      </w:r>
    </w:p>
    <w:p w:rsidR="00216D2D" w:rsidRPr="00E82F58" w:rsidRDefault="00216D2D" w:rsidP="00216D2D">
      <w:pPr>
        <w:ind w:firstLine="900"/>
        <w:jc w:val="both"/>
      </w:pPr>
      <w:r w:rsidRPr="00216D2D">
        <w:t>В случае если многоквартирный дом находится в управлении управляющей организации потребитель вправе обратиться в органы муниципального жилищного контроля при администрациях муниципальных образований, если многоквартирный дом находится в управлении ЖСК, ТСЖ либо непосредственном управлении - в Государственную жилищную инспекцию.</w:t>
      </w:r>
    </w:p>
    <w:p w:rsidR="00793C16" w:rsidRPr="0081721A" w:rsidRDefault="00793C16" w:rsidP="0081721A">
      <w:pPr>
        <w:spacing w:before="100" w:beforeAutospacing="1" w:after="100" w:afterAutospacing="1"/>
      </w:pPr>
    </w:p>
    <w:sectPr w:rsidR="00793C16" w:rsidRPr="0081721A" w:rsidSect="00216D2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2D"/>
    <w:rsid w:val="00216D2D"/>
    <w:rsid w:val="00793C16"/>
    <w:rsid w:val="008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autoRedefine/>
    <w:rsid w:val="00216D2D"/>
    <w:pPr>
      <w:spacing w:after="160" w:line="240" w:lineRule="exact"/>
    </w:pPr>
    <w:rPr>
      <w:rFonts w:eastAsia="SimSun"/>
      <w:b/>
      <w:lang w:val="en-US" w:eastAsia="en-US"/>
    </w:rPr>
  </w:style>
  <w:style w:type="character" w:styleId="a4">
    <w:name w:val="Hyperlink"/>
    <w:basedOn w:val="a0"/>
    <w:rsid w:val="00216D2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autoRedefine/>
    <w:rsid w:val="00216D2D"/>
    <w:pPr>
      <w:spacing w:after="160" w:line="240" w:lineRule="exact"/>
    </w:pPr>
    <w:rPr>
      <w:rFonts w:eastAsia="SimSun"/>
      <w:b/>
      <w:lang w:val="en-US" w:eastAsia="en-US"/>
    </w:rPr>
  </w:style>
  <w:style w:type="character" w:styleId="a4">
    <w:name w:val="Hyperlink"/>
    <w:basedOn w:val="a0"/>
    <w:rsid w:val="00216D2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Пашковский Вячеслав Витальевич</dc:creator>
  <cp:keywords/>
  <dc:description/>
  <cp:lastModifiedBy>Пашковский Вячеслав Витальевич</cp:lastModifiedBy>
  <cp:revision>1</cp:revision>
  <dcterms:created xsi:type="dcterms:W3CDTF">2014-11-19T12:08:00Z</dcterms:created>
  <dcterms:modified xsi:type="dcterms:W3CDTF">2014-11-19T12:16:00Z</dcterms:modified>
</cp:coreProperties>
</file>